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28"/>
      </w:tblGrid>
      <w:tr w:rsidR="00502562" w:rsidRPr="00F26B15" w:rsidTr="00502562">
        <w:trPr>
          <w:trHeight w:val="985"/>
        </w:trPr>
        <w:tc>
          <w:tcPr>
            <w:tcW w:w="9778" w:type="dxa"/>
          </w:tcPr>
          <w:p w:rsidR="00502562" w:rsidRPr="001A0C2C" w:rsidRDefault="00502562" w:rsidP="0090118C">
            <w:pPr>
              <w:jc w:val="center"/>
              <w:rPr>
                <w:b/>
                <w:sz w:val="44"/>
                <w:szCs w:val="44"/>
                <w:lang w:val="en-US"/>
              </w:rPr>
            </w:pPr>
            <w:r w:rsidRPr="001A0C2C">
              <w:rPr>
                <w:b/>
                <w:sz w:val="44"/>
                <w:szCs w:val="44"/>
                <w:lang w:val="en-US"/>
              </w:rPr>
              <w:t>Risk</w:t>
            </w:r>
            <w:r w:rsidR="003B7096" w:rsidRPr="001A0C2C">
              <w:rPr>
                <w:b/>
                <w:sz w:val="44"/>
                <w:szCs w:val="44"/>
                <w:lang w:val="en-US"/>
              </w:rPr>
              <w:t xml:space="preserve"> </w:t>
            </w:r>
            <w:r w:rsidRPr="001A0C2C">
              <w:rPr>
                <w:b/>
                <w:sz w:val="44"/>
                <w:szCs w:val="44"/>
                <w:lang w:val="en-US"/>
              </w:rPr>
              <w:t>assessment</w:t>
            </w:r>
            <w:r w:rsidR="003B7096" w:rsidRPr="001A0C2C">
              <w:rPr>
                <w:b/>
                <w:sz w:val="44"/>
                <w:szCs w:val="44"/>
                <w:lang w:val="en-US"/>
              </w:rPr>
              <w:t xml:space="preserve"> </w:t>
            </w:r>
            <w:r w:rsidRPr="001A0C2C">
              <w:rPr>
                <w:b/>
                <w:sz w:val="44"/>
                <w:szCs w:val="44"/>
                <w:lang w:val="en-US"/>
              </w:rPr>
              <w:t xml:space="preserve">for </w:t>
            </w:r>
            <w:r w:rsidR="0090118C" w:rsidRPr="001A0C2C">
              <w:rPr>
                <w:b/>
                <w:sz w:val="44"/>
                <w:szCs w:val="44"/>
                <w:lang w:val="en-US"/>
              </w:rPr>
              <w:t>the Ultramicrotome EM UC7</w:t>
            </w:r>
          </w:p>
          <w:p w:rsidR="0090118C" w:rsidRDefault="0090118C" w:rsidP="0090118C">
            <w:pPr>
              <w:rPr>
                <w:sz w:val="20"/>
                <w:szCs w:val="20"/>
                <w:lang w:val="en-US"/>
              </w:rPr>
            </w:pPr>
          </w:p>
          <w:p w:rsidR="0090118C" w:rsidRDefault="0090118C" w:rsidP="0090118C">
            <w:pPr>
              <w:rPr>
                <w:sz w:val="20"/>
                <w:szCs w:val="20"/>
                <w:lang w:val="en-US"/>
              </w:rPr>
            </w:pPr>
            <w:r>
              <w:rPr>
                <w:sz w:val="20"/>
                <w:szCs w:val="20"/>
                <w:lang w:val="en-US"/>
              </w:rPr>
              <w:t>Date: 2019-02-22</w:t>
            </w:r>
          </w:p>
          <w:p w:rsidR="0090118C" w:rsidRDefault="0090118C" w:rsidP="0090118C">
            <w:pPr>
              <w:rPr>
                <w:sz w:val="20"/>
                <w:szCs w:val="20"/>
                <w:lang w:val="en-US"/>
              </w:rPr>
            </w:pPr>
            <w:r>
              <w:rPr>
                <w:sz w:val="20"/>
                <w:szCs w:val="20"/>
                <w:lang w:val="en-US"/>
              </w:rPr>
              <w:t>Completed by: M. K. Tracy Hong Lin</w:t>
            </w:r>
          </w:p>
          <w:p w:rsidR="0090118C" w:rsidRPr="0090118C" w:rsidRDefault="0090118C" w:rsidP="0090118C">
            <w:pPr>
              <w:rPr>
                <w:sz w:val="20"/>
                <w:szCs w:val="20"/>
                <w:lang w:val="en-US"/>
              </w:rPr>
            </w:pPr>
          </w:p>
        </w:tc>
      </w:tr>
      <w:tr w:rsidR="00502562" w:rsidRPr="00F26B15" w:rsidTr="00502562">
        <w:trPr>
          <w:trHeight w:val="13036"/>
        </w:trPr>
        <w:tc>
          <w:tcPr>
            <w:tcW w:w="9778" w:type="dxa"/>
          </w:tcPr>
          <w:p w:rsidR="00502562" w:rsidRDefault="001A0C2C" w:rsidP="001A0C2C">
            <w:pPr>
              <w:jc w:val="center"/>
              <w:rPr>
                <w:lang w:val="en-US"/>
              </w:rPr>
            </w:pPr>
            <w:r>
              <w:rPr>
                <w:noProof/>
                <w:lang w:val="en-US"/>
              </w:rPr>
              <w:drawing>
                <wp:inline distT="0" distB="0" distL="0" distR="0" wp14:anchorId="107B8400" wp14:editId="6D83BF4D">
                  <wp:extent cx="4048125" cy="2876550"/>
                  <wp:effectExtent l="0" t="0" r="0" b="0"/>
                  <wp:docPr id="1" name="Picture 1" descr="Billedresultat for leica em u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edresultat for leica em uc7"/>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9842" t="6685" r="11230" b="9187"/>
                          <a:stretch/>
                        </pic:blipFill>
                        <pic:spPr bwMode="auto">
                          <a:xfrm>
                            <a:off x="0" y="0"/>
                            <a:ext cx="4049025" cy="2877190"/>
                          </a:xfrm>
                          <a:prstGeom prst="rect">
                            <a:avLst/>
                          </a:prstGeom>
                          <a:noFill/>
                          <a:ln>
                            <a:noFill/>
                          </a:ln>
                          <a:extLst>
                            <a:ext uri="{53640926-AAD7-44D8-BBD7-CCE9431645EC}">
                              <a14:shadowObscured xmlns:a14="http://schemas.microsoft.com/office/drawing/2010/main"/>
                            </a:ext>
                          </a:extLst>
                        </pic:spPr>
                      </pic:pic>
                    </a:graphicData>
                  </a:graphic>
                </wp:inline>
              </w:drawing>
            </w:r>
          </w:p>
          <w:p w:rsidR="001A0C2C" w:rsidRPr="003B7096" w:rsidRDefault="001A0C2C">
            <w:pPr>
              <w:rPr>
                <w:lang w:val="en-US"/>
              </w:rPr>
            </w:pPr>
          </w:p>
          <w:p w:rsidR="00502562" w:rsidRPr="001A0C2C" w:rsidRDefault="00502562" w:rsidP="00502562">
            <w:pPr>
              <w:rPr>
                <w:b/>
                <w:sz w:val="24"/>
                <w:szCs w:val="24"/>
                <w:lang w:val="en-US"/>
              </w:rPr>
            </w:pPr>
            <w:r w:rsidRPr="001A0C2C">
              <w:rPr>
                <w:b/>
                <w:sz w:val="24"/>
                <w:szCs w:val="24"/>
                <w:lang w:val="en-US"/>
              </w:rPr>
              <w:t>1)  Review of the machine:</w:t>
            </w:r>
          </w:p>
          <w:p w:rsidR="00502562" w:rsidRPr="00502562" w:rsidRDefault="00502562" w:rsidP="00502562">
            <w:pPr>
              <w:rPr>
                <w:sz w:val="16"/>
                <w:szCs w:val="16"/>
                <w:lang w:val="en-US"/>
              </w:rPr>
            </w:pPr>
            <w:r>
              <w:rPr>
                <w:sz w:val="16"/>
                <w:szCs w:val="16"/>
                <w:lang w:val="en-US"/>
              </w:rPr>
              <w:t>(</w:t>
            </w:r>
            <w:r w:rsidR="001031F4" w:rsidRPr="00502562">
              <w:rPr>
                <w:sz w:val="16"/>
                <w:szCs w:val="16"/>
                <w:lang w:val="en-US"/>
              </w:rPr>
              <w:t>Description</w:t>
            </w:r>
            <w:r w:rsidRPr="00502562">
              <w:rPr>
                <w:sz w:val="16"/>
                <w:szCs w:val="16"/>
                <w:lang w:val="en-US"/>
              </w:rPr>
              <w:t xml:space="preserve"> of the machine/process,</w:t>
            </w:r>
            <w:r>
              <w:rPr>
                <w:sz w:val="16"/>
                <w:szCs w:val="16"/>
                <w:lang w:val="en-US"/>
              </w:rPr>
              <w:t xml:space="preserve"> how it works and the work flow)</w:t>
            </w:r>
          </w:p>
          <w:p w:rsidR="0090118C" w:rsidRPr="009B0121" w:rsidRDefault="00D97061" w:rsidP="0090118C">
            <w:pPr>
              <w:rPr>
                <w:lang w:val="en-US"/>
              </w:rPr>
            </w:pPr>
            <w:r>
              <w:rPr>
                <w:lang w:val="en-US"/>
              </w:rPr>
              <w:t>The instrument is used for ultra-</w:t>
            </w:r>
            <w:r w:rsidR="00BA12A9">
              <w:rPr>
                <w:lang w:val="en-US"/>
              </w:rPr>
              <w:t>t</w:t>
            </w:r>
            <w:r w:rsidR="009B0121" w:rsidRPr="009B0121">
              <w:rPr>
                <w:lang w:val="en-US"/>
              </w:rPr>
              <w:t>hin sectioning of sample embedded in resin block</w:t>
            </w:r>
            <w:r>
              <w:rPr>
                <w:lang w:val="en-US"/>
              </w:rPr>
              <w:t xml:space="preserve"> with a feed range of 1 nm up to 15 µm</w:t>
            </w:r>
            <w:r w:rsidR="009B0121" w:rsidRPr="009B0121">
              <w:rPr>
                <w:lang w:val="en-US"/>
              </w:rPr>
              <w:t>.</w:t>
            </w:r>
            <w:r w:rsidR="0044261E">
              <w:rPr>
                <w:lang w:val="en-US"/>
              </w:rPr>
              <w:t xml:space="preserve"> Glass or diamond knife </w:t>
            </w:r>
            <w:r>
              <w:rPr>
                <w:lang w:val="en-US"/>
              </w:rPr>
              <w:t>can be</w:t>
            </w:r>
            <w:r w:rsidR="0044261E">
              <w:rPr>
                <w:lang w:val="en-US"/>
              </w:rPr>
              <w:t xml:space="preserve"> used for ultra sectioning of samples.</w:t>
            </w:r>
          </w:p>
          <w:p w:rsidR="009B0121" w:rsidRPr="009B0121" w:rsidRDefault="009B0121" w:rsidP="0090118C">
            <w:pPr>
              <w:rPr>
                <w:lang w:val="en-US"/>
              </w:rPr>
            </w:pPr>
          </w:p>
          <w:p w:rsidR="0090118C" w:rsidRPr="009B0121" w:rsidRDefault="00692A9B" w:rsidP="0090118C">
            <w:pPr>
              <w:rPr>
                <w:lang w:val="en-US"/>
              </w:rPr>
            </w:pPr>
            <w:r>
              <w:rPr>
                <w:lang w:val="en-US"/>
              </w:rPr>
              <w:t>The s</w:t>
            </w:r>
            <w:r w:rsidR="0090118C" w:rsidRPr="009B0121">
              <w:rPr>
                <w:lang w:val="en-US"/>
              </w:rPr>
              <w:t>ectioning procedure</w:t>
            </w:r>
            <w:r>
              <w:rPr>
                <w:lang w:val="en-US"/>
              </w:rPr>
              <w:t xml:space="preserve"> is as follows</w:t>
            </w:r>
            <w:r w:rsidR="0090118C" w:rsidRPr="009B0121">
              <w:rPr>
                <w:lang w:val="en-US"/>
              </w:rPr>
              <w:t>:</w:t>
            </w:r>
          </w:p>
          <w:p w:rsidR="0090118C" w:rsidRPr="0090118C" w:rsidRDefault="0090118C" w:rsidP="0090118C">
            <w:pPr>
              <w:pStyle w:val="ListParagraph"/>
              <w:numPr>
                <w:ilvl w:val="0"/>
                <w:numId w:val="7"/>
              </w:numPr>
              <w:spacing w:after="120" w:line="264" w:lineRule="auto"/>
              <w:rPr>
                <w:lang w:val="en-US"/>
              </w:rPr>
            </w:pPr>
            <w:r w:rsidRPr="0090118C">
              <w:rPr>
                <w:lang w:val="en-US"/>
              </w:rPr>
              <w:t>Insert specimen holder in the segment arc of the EM UC7 and tighten it</w:t>
            </w:r>
          </w:p>
          <w:p w:rsidR="0090118C" w:rsidRPr="0090118C" w:rsidRDefault="0090118C" w:rsidP="0090118C">
            <w:pPr>
              <w:pStyle w:val="ListParagraph"/>
              <w:numPr>
                <w:ilvl w:val="0"/>
                <w:numId w:val="7"/>
              </w:numPr>
              <w:spacing w:after="120" w:line="264" w:lineRule="auto"/>
              <w:rPr>
                <w:lang w:val="en-US"/>
              </w:rPr>
            </w:pPr>
            <w:r w:rsidRPr="0090118C">
              <w:rPr>
                <w:lang w:val="en-US"/>
              </w:rPr>
              <w:t>If sample was trimmed with the Leica EM Trim 2, set angle to 0˚</w:t>
            </w:r>
          </w:p>
          <w:p w:rsidR="0090118C" w:rsidRPr="0090118C" w:rsidRDefault="0090118C" w:rsidP="0090118C">
            <w:pPr>
              <w:pStyle w:val="ListParagraph"/>
              <w:numPr>
                <w:ilvl w:val="0"/>
                <w:numId w:val="7"/>
              </w:numPr>
              <w:spacing w:after="120" w:line="264" w:lineRule="auto"/>
              <w:rPr>
                <w:lang w:val="en-US"/>
              </w:rPr>
            </w:pPr>
            <w:r w:rsidRPr="0090118C">
              <w:rPr>
                <w:lang w:val="en-US"/>
              </w:rPr>
              <w:t>Insert a 35˚ diamond knife to its end stop and tighten it</w:t>
            </w:r>
          </w:p>
          <w:p w:rsidR="0090118C" w:rsidRPr="0090118C" w:rsidRDefault="0090118C" w:rsidP="0090118C">
            <w:pPr>
              <w:pStyle w:val="ListParagraph"/>
              <w:numPr>
                <w:ilvl w:val="0"/>
                <w:numId w:val="7"/>
              </w:numPr>
              <w:spacing w:after="120" w:line="264" w:lineRule="auto"/>
              <w:rPr>
                <w:lang w:val="en-US"/>
              </w:rPr>
            </w:pPr>
            <w:r w:rsidRPr="0090118C">
              <w:rPr>
                <w:lang w:val="en-US"/>
              </w:rPr>
              <w:t>Set the clearance angle to 6˚</w:t>
            </w:r>
          </w:p>
          <w:p w:rsidR="0090118C" w:rsidRPr="0090118C" w:rsidRDefault="0090118C" w:rsidP="0090118C">
            <w:pPr>
              <w:pStyle w:val="ListParagraph"/>
              <w:numPr>
                <w:ilvl w:val="0"/>
                <w:numId w:val="7"/>
              </w:numPr>
              <w:spacing w:after="120" w:line="264" w:lineRule="auto"/>
              <w:rPr>
                <w:lang w:val="en-US"/>
              </w:rPr>
            </w:pPr>
            <w:r w:rsidRPr="0090118C">
              <w:rPr>
                <w:lang w:val="en-US"/>
              </w:rPr>
              <w:t>Manually approach the knife towards the sample and clamp the knife block</w:t>
            </w:r>
          </w:p>
          <w:p w:rsidR="0090118C" w:rsidRPr="0090118C" w:rsidRDefault="0090118C" w:rsidP="0090118C">
            <w:pPr>
              <w:pStyle w:val="ListParagraph"/>
              <w:numPr>
                <w:ilvl w:val="0"/>
                <w:numId w:val="7"/>
              </w:numPr>
              <w:spacing w:after="120" w:line="264" w:lineRule="auto"/>
              <w:rPr>
                <w:lang w:val="en-US"/>
              </w:rPr>
            </w:pPr>
            <w:r w:rsidRPr="0090118C">
              <w:rPr>
                <w:lang w:val="en-US"/>
              </w:rPr>
              <w:t>For ergonomic posture, adjust the viewing angle with “</w:t>
            </w:r>
            <w:proofErr w:type="spellStart"/>
            <w:r w:rsidRPr="0090118C">
              <w:rPr>
                <w:lang w:val="en-US"/>
              </w:rPr>
              <w:t>ErgoWedge</w:t>
            </w:r>
            <w:proofErr w:type="spellEnd"/>
            <w:r w:rsidRPr="0090118C">
              <w:rPr>
                <w:lang w:val="en-US"/>
              </w:rPr>
              <w:t>” of the observation system</w:t>
            </w:r>
          </w:p>
          <w:p w:rsidR="0090118C" w:rsidRDefault="0090118C" w:rsidP="0090118C">
            <w:pPr>
              <w:pStyle w:val="ListParagraph"/>
              <w:numPr>
                <w:ilvl w:val="0"/>
                <w:numId w:val="7"/>
              </w:numPr>
              <w:spacing w:after="120" w:line="264" w:lineRule="auto"/>
            </w:pPr>
            <w:r w:rsidRPr="0090118C">
              <w:rPr>
                <w:lang w:val="en-US"/>
              </w:rPr>
              <w:t xml:space="preserve">When using a diamond knife, set the observation system in the </w:t>
            </w:r>
            <w:proofErr w:type="spellStart"/>
            <w:r w:rsidRPr="0090118C">
              <w:rPr>
                <w:lang w:val="en-US"/>
              </w:rPr>
              <w:t>centre</w:t>
            </w:r>
            <w:proofErr w:type="spellEnd"/>
            <w:r w:rsidRPr="0090118C">
              <w:rPr>
                <w:lang w:val="en-US"/>
              </w:rPr>
              <w:t xml:space="preserve"> click stop position. </w:t>
            </w:r>
            <w:r>
              <w:t xml:space="preserve">Thus </w:t>
            </w:r>
            <w:proofErr w:type="spellStart"/>
            <w:r>
              <w:t>achieving</w:t>
            </w:r>
            <w:proofErr w:type="spellEnd"/>
            <w:r>
              <w:t xml:space="preserve"> the optimum approach </w:t>
            </w:r>
            <w:proofErr w:type="spellStart"/>
            <w:r>
              <w:t>accuracy</w:t>
            </w:r>
            <w:proofErr w:type="spellEnd"/>
          </w:p>
          <w:p w:rsidR="0090118C" w:rsidRPr="0090118C" w:rsidRDefault="0090118C" w:rsidP="0090118C">
            <w:pPr>
              <w:pStyle w:val="ListParagraph"/>
              <w:numPr>
                <w:ilvl w:val="0"/>
                <w:numId w:val="7"/>
              </w:numPr>
              <w:spacing w:after="120" w:line="264" w:lineRule="auto"/>
              <w:rPr>
                <w:lang w:val="en-US"/>
              </w:rPr>
            </w:pPr>
            <w:r w:rsidRPr="0090118C">
              <w:rPr>
                <w:lang w:val="en-US"/>
              </w:rPr>
              <w:t>Orientate knife in the east-west direction using the E-W coarse wheel</w:t>
            </w:r>
          </w:p>
          <w:p w:rsidR="0090118C" w:rsidRPr="0090118C" w:rsidRDefault="0090118C" w:rsidP="0090118C">
            <w:pPr>
              <w:pStyle w:val="ListParagraph"/>
              <w:numPr>
                <w:ilvl w:val="0"/>
                <w:numId w:val="7"/>
              </w:numPr>
              <w:spacing w:after="120" w:line="264" w:lineRule="auto"/>
              <w:rPr>
                <w:lang w:val="en-US"/>
              </w:rPr>
            </w:pPr>
            <w:r w:rsidRPr="0090118C">
              <w:rPr>
                <w:lang w:val="en-US"/>
              </w:rPr>
              <w:t>Always focus on the knife edge</w:t>
            </w:r>
          </w:p>
          <w:p w:rsidR="0090118C" w:rsidRPr="0090118C" w:rsidRDefault="0090118C" w:rsidP="0090118C">
            <w:pPr>
              <w:pStyle w:val="ListParagraph"/>
              <w:numPr>
                <w:ilvl w:val="0"/>
                <w:numId w:val="7"/>
              </w:numPr>
              <w:spacing w:after="120" w:line="264" w:lineRule="auto"/>
              <w:rPr>
                <w:lang w:val="en-US"/>
              </w:rPr>
            </w:pPr>
            <w:r w:rsidRPr="0090118C">
              <w:rPr>
                <w:lang w:val="en-US"/>
              </w:rPr>
              <w:t>For precise approach, switch on the backlight only</w:t>
            </w:r>
          </w:p>
          <w:p w:rsidR="0090118C" w:rsidRPr="0090118C" w:rsidRDefault="0090118C" w:rsidP="0090118C">
            <w:pPr>
              <w:pStyle w:val="ListParagraph"/>
              <w:numPr>
                <w:ilvl w:val="0"/>
                <w:numId w:val="7"/>
              </w:numPr>
              <w:spacing w:after="120" w:line="264" w:lineRule="auto"/>
              <w:rPr>
                <w:lang w:val="en-US"/>
              </w:rPr>
            </w:pPr>
            <w:r w:rsidRPr="0090118C">
              <w:rPr>
                <w:lang w:val="en-US"/>
              </w:rPr>
              <w:t>Watch the “light-gap” to check the alignment and the distance</w:t>
            </w:r>
          </w:p>
          <w:p w:rsidR="0090118C" w:rsidRDefault="0090118C" w:rsidP="0090118C">
            <w:pPr>
              <w:pStyle w:val="ListParagraph"/>
              <w:numPr>
                <w:ilvl w:val="0"/>
                <w:numId w:val="7"/>
              </w:numPr>
              <w:spacing w:after="120" w:line="264" w:lineRule="auto"/>
            </w:pPr>
            <w:r>
              <w:t xml:space="preserve">Set the </w:t>
            </w:r>
            <w:proofErr w:type="spellStart"/>
            <w:r>
              <w:t>cutting</w:t>
            </w:r>
            <w:proofErr w:type="spellEnd"/>
            <w:r>
              <w:t xml:space="preserve"> </w:t>
            </w:r>
            <w:proofErr w:type="spellStart"/>
            <w:r>
              <w:t>window</w:t>
            </w:r>
            <w:proofErr w:type="spellEnd"/>
          </w:p>
          <w:p w:rsidR="0090118C" w:rsidRPr="0090118C" w:rsidRDefault="0090118C" w:rsidP="0090118C">
            <w:pPr>
              <w:pStyle w:val="ListParagraph"/>
              <w:numPr>
                <w:ilvl w:val="0"/>
                <w:numId w:val="7"/>
              </w:numPr>
              <w:spacing w:after="120" w:line="264" w:lineRule="auto"/>
              <w:rPr>
                <w:lang w:val="en-US"/>
              </w:rPr>
            </w:pPr>
            <w:r w:rsidRPr="0090118C">
              <w:rPr>
                <w:lang w:val="en-US"/>
              </w:rPr>
              <w:t>Move the sample below the knife</w:t>
            </w:r>
          </w:p>
          <w:p w:rsidR="0090118C" w:rsidRPr="0090118C" w:rsidRDefault="0090118C" w:rsidP="0090118C">
            <w:pPr>
              <w:pStyle w:val="ListParagraph"/>
              <w:numPr>
                <w:ilvl w:val="0"/>
                <w:numId w:val="7"/>
              </w:numPr>
              <w:spacing w:after="120" w:line="264" w:lineRule="auto"/>
              <w:rPr>
                <w:lang w:val="en-US"/>
              </w:rPr>
            </w:pPr>
            <w:r w:rsidRPr="0090118C">
              <w:rPr>
                <w:lang w:val="en-US"/>
              </w:rPr>
              <w:t>Switch on the top light and fill trough with distilled water</w:t>
            </w:r>
          </w:p>
          <w:p w:rsidR="0090118C" w:rsidRPr="0090118C" w:rsidRDefault="0090118C" w:rsidP="0090118C">
            <w:pPr>
              <w:pStyle w:val="ListParagraph"/>
              <w:numPr>
                <w:ilvl w:val="0"/>
                <w:numId w:val="7"/>
              </w:numPr>
              <w:spacing w:after="120" w:line="264" w:lineRule="auto"/>
              <w:rPr>
                <w:lang w:val="en-US"/>
              </w:rPr>
            </w:pPr>
            <w:r w:rsidRPr="0090118C">
              <w:rPr>
                <w:lang w:val="en-US"/>
              </w:rPr>
              <w:t>Make sure the knife edge is well contacted with water</w:t>
            </w:r>
          </w:p>
          <w:p w:rsidR="0090118C" w:rsidRPr="0090118C" w:rsidRDefault="0090118C" w:rsidP="0090118C">
            <w:pPr>
              <w:pStyle w:val="ListParagraph"/>
              <w:numPr>
                <w:ilvl w:val="0"/>
                <w:numId w:val="7"/>
              </w:numPr>
              <w:spacing w:after="120" w:line="264" w:lineRule="auto"/>
              <w:rPr>
                <w:lang w:val="en-US"/>
              </w:rPr>
            </w:pPr>
            <w:r w:rsidRPr="0090118C">
              <w:rPr>
                <w:lang w:val="en-US"/>
              </w:rPr>
              <w:t>Adjust water level until it becomes silvery</w:t>
            </w:r>
          </w:p>
          <w:p w:rsidR="0090118C" w:rsidRDefault="0090118C" w:rsidP="0090118C">
            <w:pPr>
              <w:pStyle w:val="ListParagraph"/>
              <w:numPr>
                <w:ilvl w:val="0"/>
                <w:numId w:val="7"/>
              </w:numPr>
              <w:spacing w:after="120" w:line="264" w:lineRule="auto"/>
            </w:pPr>
            <w:r>
              <w:t xml:space="preserve">Set </w:t>
            </w:r>
            <w:proofErr w:type="spellStart"/>
            <w:r>
              <w:t>feed</w:t>
            </w:r>
            <w:proofErr w:type="spellEnd"/>
            <w:r>
              <w:t xml:space="preserve"> at ~50nm</w:t>
            </w:r>
          </w:p>
          <w:p w:rsidR="0090118C" w:rsidRPr="0090118C" w:rsidRDefault="0090118C" w:rsidP="0090118C">
            <w:pPr>
              <w:pStyle w:val="ListParagraph"/>
              <w:numPr>
                <w:ilvl w:val="0"/>
                <w:numId w:val="7"/>
              </w:numPr>
              <w:spacing w:after="120" w:line="264" w:lineRule="auto"/>
              <w:rPr>
                <w:lang w:val="en-US"/>
              </w:rPr>
            </w:pPr>
            <w:r w:rsidRPr="0090118C">
              <w:rPr>
                <w:lang w:val="en-US"/>
              </w:rPr>
              <w:t>To avoid wetting the block face, start at high cutting speed e.g. 8mm/sec</w:t>
            </w:r>
          </w:p>
          <w:p w:rsidR="0090118C" w:rsidRPr="0090118C" w:rsidRDefault="0090118C" w:rsidP="0090118C">
            <w:pPr>
              <w:pStyle w:val="ListParagraph"/>
              <w:numPr>
                <w:ilvl w:val="0"/>
                <w:numId w:val="7"/>
              </w:numPr>
              <w:spacing w:after="120" w:line="264" w:lineRule="auto"/>
              <w:rPr>
                <w:lang w:val="en-US"/>
              </w:rPr>
            </w:pPr>
            <w:r w:rsidRPr="0090118C">
              <w:rPr>
                <w:lang w:val="en-US"/>
              </w:rPr>
              <w:t>At the first section, reduce speed ~2mm/sec and feed &lt;30nm</w:t>
            </w:r>
          </w:p>
          <w:p w:rsidR="0090118C" w:rsidRPr="0090118C" w:rsidRDefault="0090118C" w:rsidP="0090118C">
            <w:pPr>
              <w:pStyle w:val="ListParagraph"/>
              <w:numPr>
                <w:ilvl w:val="0"/>
                <w:numId w:val="7"/>
              </w:numPr>
              <w:spacing w:after="120" w:line="264" w:lineRule="auto"/>
              <w:rPr>
                <w:lang w:val="en-US"/>
              </w:rPr>
            </w:pPr>
            <w:r w:rsidRPr="0090118C">
              <w:rPr>
                <w:lang w:val="en-US"/>
              </w:rPr>
              <w:t>Sectioning behavior will be improved by lowering the water level</w:t>
            </w:r>
          </w:p>
          <w:p w:rsidR="0090118C" w:rsidRDefault="0090118C" w:rsidP="0090118C">
            <w:pPr>
              <w:pStyle w:val="ListParagraph"/>
              <w:numPr>
                <w:ilvl w:val="0"/>
                <w:numId w:val="7"/>
              </w:numPr>
              <w:spacing w:after="120" w:line="264" w:lineRule="auto"/>
            </w:pPr>
            <w:proofErr w:type="spellStart"/>
            <w:r>
              <w:t>Manipulate</w:t>
            </w:r>
            <w:proofErr w:type="spellEnd"/>
            <w:r>
              <w:t xml:space="preserve"> </w:t>
            </w:r>
            <w:proofErr w:type="spellStart"/>
            <w:r>
              <w:t>sections</w:t>
            </w:r>
            <w:proofErr w:type="spellEnd"/>
            <w:r>
              <w:t xml:space="preserve"> with an </w:t>
            </w:r>
            <w:proofErr w:type="spellStart"/>
            <w:r>
              <w:t>eyelash</w:t>
            </w:r>
            <w:proofErr w:type="spellEnd"/>
          </w:p>
          <w:p w:rsidR="0090118C" w:rsidRPr="0090118C" w:rsidRDefault="0090118C" w:rsidP="0090118C">
            <w:pPr>
              <w:pStyle w:val="ListParagraph"/>
              <w:numPr>
                <w:ilvl w:val="0"/>
                <w:numId w:val="7"/>
              </w:numPr>
              <w:spacing w:after="120" w:line="264" w:lineRule="auto"/>
              <w:rPr>
                <w:lang w:val="en-US"/>
              </w:rPr>
            </w:pPr>
            <w:r w:rsidRPr="0090118C">
              <w:rPr>
                <w:lang w:val="en-US"/>
              </w:rPr>
              <w:t>Check the section ribbon size with the perfect loop and separate ribbon until it is suitable for the grid</w:t>
            </w:r>
          </w:p>
          <w:p w:rsidR="0090118C" w:rsidRPr="0090118C" w:rsidRDefault="0090118C" w:rsidP="0090118C">
            <w:pPr>
              <w:pStyle w:val="ListParagraph"/>
              <w:numPr>
                <w:ilvl w:val="0"/>
                <w:numId w:val="7"/>
              </w:numPr>
              <w:spacing w:after="120" w:line="264" w:lineRule="auto"/>
              <w:rPr>
                <w:lang w:val="en-US"/>
              </w:rPr>
            </w:pPr>
            <w:r w:rsidRPr="0090118C">
              <w:rPr>
                <w:lang w:val="en-US"/>
              </w:rPr>
              <w:lastRenderedPageBreak/>
              <w:t>Pick up ribbon with the perfect loop</w:t>
            </w:r>
          </w:p>
          <w:p w:rsidR="0090118C" w:rsidRPr="0090118C" w:rsidRDefault="0090118C" w:rsidP="0090118C">
            <w:pPr>
              <w:pStyle w:val="ListParagraph"/>
              <w:numPr>
                <w:ilvl w:val="0"/>
                <w:numId w:val="7"/>
              </w:numPr>
              <w:spacing w:after="120" w:line="264" w:lineRule="auto"/>
              <w:rPr>
                <w:lang w:val="en-US"/>
              </w:rPr>
            </w:pPr>
            <w:r w:rsidRPr="0090118C">
              <w:rPr>
                <w:lang w:val="en-US"/>
              </w:rPr>
              <w:t>Pick up carbon coated grid with the perfect loop</w:t>
            </w:r>
          </w:p>
          <w:p w:rsidR="0090118C" w:rsidRPr="0090118C" w:rsidRDefault="0090118C" w:rsidP="0090118C">
            <w:pPr>
              <w:pStyle w:val="ListParagraph"/>
              <w:numPr>
                <w:ilvl w:val="0"/>
                <w:numId w:val="7"/>
              </w:numPr>
              <w:spacing w:after="120" w:line="264" w:lineRule="auto"/>
              <w:rPr>
                <w:lang w:val="en-US"/>
              </w:rPr>
            </w:pPr>
            <w:r w:rsidRPr="0090118C">
              <w:rPr>
                <w:lang w:val="en-US"/>
              </w:rPr>
              <w:t>Remove water using a filter paper</w:t>
            </w:r>
          </w:p>
          <w:p w:rsidR="0090118C" w:rsidRPr="0090118C" w:rsidRDefault="0090118C" w:rsidP="0090118C">
            <w:pPr>
              <w:pStyle w:val="ListParagraph"/>
              <w:numPr>
                <w:ilvl w:val="0"/>
                <w:numId w:val="7"/>
              </w:numPr>
              <w:spacing w:after="120" w:line="264" w:lineRule="auto"/>
              <w:rPr>
                <w:lang w:val="en-US"/>
              </w:rPr>
            </w:pPr>
            <w:r w:rsidRPr="0090118C">
              <w:rPr>
                <w:lang w:val="en-US"/>
              </w:rPr>
              <w:t>Slightly bend the perfect loop and separate grid with the help of an eyelash</w:t>
            </w:r>
          </w:p>
          <w:p w:rsidR="0090118C" w:rsidRPr="0090118C" w:rsidRDefault="0090118C" w:rsidP="0090118C">
            <w:pPr>
              <w:pStyle w:val="ListParagraph"/>
              <w:numPr>
                <w:ilvl w:val="0"/>
                <w:numId w:val="7"/>
              </w:numPr>
              <w:spacing w:after="120" w:line="264" w:lineRule="auto"/>
              <w:rPr>
                <w:lang w:val="en-US"/>
              </w:rPr>
            </w:pPr>
            <w:r w:rsidRPr="0090118C">
              <w:rPr>
                <w:lang w:val="en-US"/>
              </w:rPr>
              <w:t>Store grid in a grid-box</w:t>
            </w:r>
          </w:p>
          <w:p w:rsidR="00502562" w:rsidRPr="00502562" w:rsidRDefault="0090118C" w:rsidP="0090118C">
            <w:pPr>
              <w:rPr>
                <w:lang w:val="en-US"/>
              </w:rPr>
            </w:pPr>
            <w:r w:rsidRPr="0090118C">
              <w:rPr>
                <w:lang w:val="en-US"/>
              </w:rPr>
              <w:t xml:space="preserve"> Video of procedure</w:t>
            </w:r>
            <w:r w:rsidR="00BB4330">
              <w:rPr>
                <w:lang w:val="en-US"/>
              </w:rPr>
              <w:t xml:space="preserve"> can be seen on</w:t>
            </w:r>
            <w:r w:rsidRPr="0090118C">
              <w:rPr>
                <w:lang w:val="en-US"/>
              </w:rPr>
              <w:t xml:space="preserve">: </w:t>
            </w:r>
            <w:hyperlink r:id="rId6" w:history="1">
              <w:r w:rsidRPr="0090118C">
                <w:rPr>
                  <w:rStyle w:val="Hyperlink"/>
                  <w:lang w:val="en-US"/>
                </w:rPr>
                <w:t>https://www.leica-microsystems.com/products/sample-preparation-for-electron-microscopy/p/leica-em-uc7/showcase/</w:t>
              </w:r>
            </w:hyperlink>
            <w:r w:rsidR="003C0825">
              <w:rPr>
                <w:rFonts w:ascii="Calibri" w:hAnsi="Calibri" w:cs="Calibri"/>
                <w:color w:val="000000"/>
                <w:lang w:val="en-US"/>
              </w:rPr>
              <w:t> </w:t>
            </w:r>
          </w:p>
          <w:p w:rsidR="009B0121" w:rsidRDefault="009B0121" w:rsidP="00502562">
            <w:pPr>
              <w:rPr>
                <w:lang w:val="en-US"/>
              </w:rPr>
            </w:pPr>
          </w:p>
          <w:p w:rsidR="009B0121" w:rsidRDefault="009B0121" w:rsidP="00502562">
            <w:pPr>
              <w:rPr>
                <w:lang w:val="en-US"/>
              </w:rPr>
            </w:pPr>
          </w:p>
          <w:p w:rsidR="00502562" w:rsidRPr="001A0C2C" w:rsidRDefault="00502562" w:rsidP="00502562">
            <w:pPr>
              <w:rPr>
                <w:b/>
                <w:sz w:val="24"/>
                <w:szCs w:val="24"/>
                <w:lang w:val="en-US"/>
              </w:rPr>
            </w:pPr>
            <w:r w:rsidRPr="001A0C2C">
              <w:rPr>
                <w:b/>
                <w:sz w:val="24"/>
                <w:szCs w:val="24"/>
                <w:lang w:val="en-US"/>
              </w:rPr>
              <w:t>2)</w:t>
            </w:r>
            <w:r w:rsidRPr="001A0C2C">
              <w:rPr>
                <w:sz w:val="24"/>
                <w:szCs w:val="24"/>
                <w:lang w:val="en-US"/>
              </w:rPr>
              <w:t xml:space="preserve">  </w:t>
            </w:r>
            <w:r w:rsidRPr="001A0C2C">
              <w:rPr>
                <w:b/>
                <w:sz w:val="24"/>
                <w:szCs w:val="24"/>
                <w:lang w:val="en-US"/>
              </w:rPr>
              <w:t xml:space="preserve">Risk: </w:t>
            </w:r>
          </w:p>
          <w:p w:rsidR="00502562" w:rsidRPr="00502562" w:rsidRDefault="00502562" w:rsidP="00502562">
            <w:pPr>
              <w:rPr>
                <w:sz w:val="16"/>
                <w:szCs w:val="16"/>
                <w:lang w:val="en-US"/>
              </w:rPr>
            </w:pPr>
            <w:r w:rsidRPr="00502562">
              <w:rPr>
                <w:sz w:val="16"/>
                <w:szCs w:val="16"/>
                <w:lang w:val="en-US"/>
              </w:rPr>
              <w:t>(Description of the identified safety issues, does it involve chemicals, high voltage, RF, X-ray, laser, other?)</w:t>
            </w:r>
          </w:p>
          <w:p w:rsidR="00502562" w:rsidRDefault="003C0825" w:rsidP="00502562">
            <w:pPr>
              <w:rPr>
                <w:rFonts w:ascii="Calibri" w:hAnsi="Calibri" w:cs="Calibri"/>
                <w:lang w:val="en-GB"/>
              </w:rPr>
            </w:pPr>
            <w:r>
              <w:rPr>
                <w:rFonts w:ascii="Calibri" w:hAnsi="Calibri" w:cs="Calibri"/>
                <w:lang w:val="en-GB"/>
              </w:rPr>
              <w:t xml:space="preserve">Risk of </w:t>
            </w:r>
            <w:r w:rsidR="009B0121">
              <w:rPr>
                <w:rFonts w:ascii="Calibri" w:hAnsi="Calibri" w:cs="Calibri"/>
                <w:lang w:val="en-GB"/>
              </w:rPr>
              <w:t>injury from sharp knives.</w:t>
            </w:r>
          </w:p>
          <w:p w:rsidR="009B0121" w:rsidRDefault="009B0121" w:rsidP="00502562">
            <w:pPr>
              <w:rPr>
                <w:rFonts w:ascii="Calibri" w:hAnsi="Calibri" w:cs="Calibri"/>
                <w:lang w:val="en-GB"/>
              </w:rPr>
            </w:pPr>
            <w:r>
              <w:rPr>
                <w:rFonts w:ascii="Calibri" w:hAnsi="Calibri" w:cs="Calibri"/>
                <w:noProof/>
                <w:lang w:val="en-US"/>
              </w:rPr>
              <w:drawing>
                <wp:inline distT="0" distB="0" distL="0" distR="0">
                  <wp:extent cx="1657286" cy="2354097"/>
                  <wp:effectExtent l="0" t="0" r="63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ning  sharp elements.png"/>
                          <pic:cNvPicPr/>
                        </pic:nvPicPr>
                        <pic:blipFill>
                          <a:blip r:embed="rId7">
                            <a:extLst>
                              <a:ext uri="{28A0092B-C50C-407E-A947-70E740481C1C}">
                                <a14:useLocalDpi xmlns:a14="http://schemas.microsoft.com/office/drawing/2010/main" val="0"/>
                              </a:ext>
                            </a:extLst>
                          </a:blip>
                          <a:stretch>
                            <a:fillRect/>
                          </a:stretch>
                        </pic:blipFill>
                        <pic:spPr>
                          <a:xfrm>
                            <a:off x="0" y="0"/>
                            <a:ext cx="1680231" cy="2386689"/>
                          </a:xfrm>
                          <a:prstGeom prst="rect">
                            <a:avLst/>
                          </a:prstGeom>
                        </pic:spPr>
                      </pic:pic>
                    </a:graphicData>
                  </a:graphic>
                </wp:inline>
              </w:drawing>
            </w:r>
          </w:p>
          <w:p w:rsidR="00502562" w:rsidRDefault="00502562" w:rsidP="00502562">
            <w:pPr>
              <w:rPr>
                <w:lang w:val="en-US"/>
              </w:rPr>
            </w:pPr>
          </w:p>
          <w:p w:rsidR="006712A5" w:rsidRPr="00502562" w:rsidRDefault="006712A5" w:rsidP="00502562">
            <w:pPr>
              <w:rPr>
                <w:lang w:val="en-US"/>
              </w:rPr>
            </w:pPr>
          </w:p>
          <w:p w:rsidR="00502562" w:rsidRPr="001A0C2C" w:rsidRDefault="00502562" w:rsidP="00502562">
            <w:pPr>
              <w:rPr>
                <w:sz w:val="24"/>
                <w:szCs w:val="24"/>
                <w:lang w:val="en-US"/>
              </w:rPr>
            </w:pPr>
            <w:r w:rsidRPr="001A0C2C">
              <w:rPr>
                <w:b/>
                <w:sz w:val="24"/>
                <w:szCs w:val="24"/>
                <w:lang w:val="en-US"/>
              </w:rPr>
              <w:t>3)</w:t>
            </w:r>
            <w:r w:rsidRPr="001A0C2C">
              <w:rPr>
                <w:sz w:val="24"/>
                <w:szCs w:val="24"/>
                <w:lang w:val="en-US"/>
              </w:rPr>
              <w:t xml:space="preserve">  </w:t>
            </w:r>
            <w:r w:rsidRPr="001A0C2C">
              <w:rPr>
                <w:b/>
                <w:sz w:val="24"/>
                <w:szCs w:val="24"/>
                <w:lang w:val="en-US"/>
              </w:rPr>
              <w:t>Identification</w:t>
            </w:r>
          </w:p>
          <w:p w:rsidR="00502562" w:rsidRPr="00E26C2C" w:rsidRDefault="00502562" w:rsidP="00502562">
            <w:pPr>
              <w:rPr>
                <w:rFonts w:ascii="Calibri" w:hAnsi="Calibri" w:cs="Calibri"/>
                <w:lang w:val="en-US"/>
              </w:rPr>
            </w:pPr>
            <w:r w:rsidRPr="00502562">
              <w:rPr>
                <w:sz w:val="16"/>
                <w:szCs w:val="16"/>
                <w:lang w:val="en-US"/>
              </w:rPr>
              <w:t>(Identification of the risks involved.</w:t>
            </w:r>
            <w:r w:rsidR="00E26C2C">
              <w:rPr>
                <w:sz w:val="16"/>
                <w:szCs w:val="16"/>
                <w:lang w:val="en-US"/>
              </w:rPr>
              <w:t>)</w:t>
            </w:r>
          </w:p>
          <w:p w:rsidR="009B0121" w:rsidRPr="009B0121" w:rsidRDefault="009B0121" w:rsidP="009B0121">
            <w:pPr>
              <w:spacing w:line="260" w:lineRule="auto"/>
              <w:rPr>
                <w:b/>
                <w:iCs/>
                <w:lang w:val="en-US"/>
              </w:rPr>
            </w:pPr>
            <w:r w:rsidRPr="009B0121">
              <w:rPr>
                <w:b/>
                <w:iCs/>
                <w:lang w:val="en-US"/>
              </w:rPr>
              <w:t xml:space="preserve">Danger of injury when </w:t>
            </w:r>
            <w:r w:rsidR="00BA5381">
              <w:rPr>
                <w:b/>
                <w:iCs/>
                <w:lang w:val="en-US"/>
              </w:rPr>
              <w:t>working with</w:t>
            </w:r>
            <w:r w:rsidRPr="009B0121">
              <w:rPr>
                <w:b/>
                <w:iCs/>
                <w:lang w:val="en-US"/>
              </w:rPr>
              <w:t xml:space="preserve"> knives:</w:t>
            </w:r>
          </w:p>
          <w:p w:rsidR="009B0121" w:rsidRPr="009B0121" w:rsidRDefault="009B0121" w:rsidP="009B0121">
            <w:pPr>
              <w:spacing w:line="260" w:lineRule="auto"/>
              <w:rPr>
                <w:iCs/>
                <w:lang w:val="en-US"/>
              </w:rPr>
            </w:pPr>
            <w:r w:rsidRPr="009B0121">
              <w:rPr>
                <w:iCs/>
                <w:lang w:val="en-US"/>
              </w:rPr>
              <w:t>Extremely sharp knives are used for sectioning which can lead to injury when touched. The knives must therefore be mounted just before sectioning and must be removed from the knife holder after sectioning. When the knife is in the knife holder, the overhead illumination must be left switched-on.</w:t>
            </w:r>
          </w:p>
          <w:p w:rsidR="009B0121" w:rsidRPr="009B0121" w:rsidRDefault="009B0121" w:rsidP="009B0121">
            <w:pPr>
              <w:spacing w:line="260" w:lineRule="auto"/>
              <w:rPr>
                <w:iCs/>
                <w:lang w:val="en-US"/>
              </w:rPr>
            </w:pPr>
          </w:p>
          <w:p w:rsidR="009B0121" w:rsidRPr="009B0121" w:rsidRDefault="009B0121" w:rsidP="009B0121">
            <w:pPr>
              <w:spacing w:line="260" w:lineRule="auto"/>
              <w:rPr>
                <w:b/>
                <w:iCs/>
                <w:lang w:val="en-US"/>
              </w:rPr>
            </w:pPr>
            <w:r w:rsidRPr="009B0121">
              <w:rPr>
                <w:b/>
                <w:iCs/>
                <w:lang w:val="en-US"/>
              </w:rPr>
              <w:t>Danger of injury during trimming of specimens:</w:t>
            </w:r>
          </w:p>
          <w:p w:rsidR="009B0121" w:rsidRPr="009B0121" w:rsidRDefault="009B0121" w:rsidP="009B0121">
            <w:pPr>
              <w:spacing w:line="260" w:lineRule="auto"/>
              <w:rPr>
                <w:iCs/>
                <w:lang w:val="en-US"/>
              </w:rPr>
            </w:pPr>
            <w:r w:rsidRPr="009B0121">
              <w:rPr>
                <w:iCs/>
                <w:lang w:val="en-US"/>
              </w:rPr>
              <w:t>Trimming of specimens can be carried out with razor blades. Extreme caution is advised when using razor blade and therefore Leica recommends to use a trimming machine.</w:t>
            </w:r>
          </w:p>
          <w:p w:rsidR="009B0121" w:rsidRPr="009B0121" w:rsidRDefault="009B0121" w:rsidP="009B0121">
            <w:pPr>
              <w:spacing w:line="260" w:lineRule="auto"/>
              <w:rPr>
                <w:iCs/>
                <w:lang w:val="en-US"/>
              </w:rPr>
            </w:pPr>
          </w:p>
          <w:p w:rsidR="009B0121" w:rsidRPr="00210705" w:rsidRDefault="009B0121" w:rsidP="009B0121">
            <w:pPr>
              <w:spacing w:line="260" w:lineRule="auto"/>
              <w:rPr>
                <w:iCs/>
              </w:rPr>
            </w:pPr>
            <w:r>
              <w:rPr>
                <w:iCs/>
                <w:noProof/>
                <w:lang w:val="en-US"/>
              </w:rPr>
              <w:drawing>
                <wp:inline distT="0" distB="0" distL="0" distR="0" wp14:anchorId="41677AB1" wp14:editId="39DAAB79">
                  <wp:extent cx="5057775" cy="2161972"/>
                  <wp:effectExtent l="0" t="0" r="0" b="0"/>
                  <wp:docPr id="12" name="Picture 12" descr="C:\Users\mktracy\AppData\Local\Microsoft\Windows\INetCache\Content.MSO\3F58D0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tracy\AppData\Local\Microsoft\Windows\INetCache\Content.MSO\3F58D03E.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21385" cy="2189162"/>
                          </a:xfrm>
                          <a:prstGeom prst="rect">
                            <a:avLst/>
                          </a:prstGeom>
                          <a:noFill/>
                          <a:ln>
                            <a:noFill/>
                          </a:ln>
                        </pic:spPr>
                      </pic:pic>
                    </a:graphicData>
                  </a:graphic>
                </wp:inline>
              </w:drawing>
            </w:r>
          </w:p>
          <w:p w:rsidR="00E26C2C" w:rsidRDefault="00E26C2C" w:rsidP="00E26C2C">
            <w:pPr>
              <w:rPr>
                <w:rFonts w:ascii="Calibri" w:hAnsi="Calibri" w:cs="Calibri"/>
                <w:lang w:val="en-US"/>
              </w:rPr>
            </w:pPr>
          </w:p>
          <w:p w:rsidR="00F26B15" w:rsidRDefault="00F26B15" w:rsidP="00E26C2C">
            <w:pPr>
              <w:rPr>
                <w:rFonts w:ascii="Calibri" w:hAnsi="Calibri" w:cs="Calibri"/>
                <w:lang w:val="en-US"/>
              </w:rPr>
            </w:pPr>
          </w:p>
          <w:p w:rsidR="00F26B15" w:rsidRDefault="00F26B15" w:rsidP="00E26C2C">
            <w:pPr>
              <w:rPr>
                <w:rFonts w:ascii="Calibri" w:hAnsi="Calibri" w:cs="Calibri"/>
                <w:lang w:val="en-US"/>
              </w:rPr>
            </w:pPr>
          </w:p>
          <w:p w:rsidR="00E26C2C" w:rsidRPr="001031F4" w:rsidRDefault="00E26C2C" w:rsidP="00E26C2C">
            <w:pPr>
              <w:autoSpaceDE w:val="0"/>
              <w:autoSpaceDN w:val="0"/>
              <w:adjustRightInd w:val="0"/>
              <w:rPr>
                <w:rFonts w:ascii="Calibri" w:hAnsi="Calibri" w:cs="Calibri"/>
                <w:b/>
                <w:bCs/>
                <w:lang w:val="en-US"/>
              </w:rPr>
            </w:pPr>
            <w:r w:rsidRPr="001031F4">
              <w:rPr>
                <w:rFonts w:ascii="Calibri" w:hAnsi="Calibri" w:cs="Calibri"/>
                <w:b/>
                <w:bCs/>
                <w:lang w:val="en-US"/>
              </w:rPr>
              <w:lastRenderedPageBreak/>
              <w:t>Precautionary Statement Response</w:t>
            </w:r>
            <w:bookmarkStart w:id="0" w:name="_GoBack"/>
            <w:bookmarkEnd w:id="0"/>
          </w:p>
          <w:p w:rsidR="00E26C2C" w:rsidRDefault="006E3C20" w:rsidP="00E26C2C">
            <w:pPr>
              <w:rPr>
                <w:rFonts w:ascii="Calibri" w:hAnsi="Calibri" w:cs="Calibri"/>
                <w:lang w:val="en-US"/>
              </w:rPr>
            </w:pPr>
            <w:r>
              <w:rPr>
                <w:rFonts w:ascii="Calibri" w:hAnsi="Calibri" w:cs="Calibri"/>
                <w:lang w:val="en-US"/>
              </w:rPr>
              <w:t>The u</w:t>
            </w:r>
            <w:r w:rsidR="009B0121">
              <w:rPr>
                <w:rFonts w:ascii="Calibri" w:hAnsi="Calibri" w:cs="Calibri"/>
                <w:lang w:val="en-US"/>
              </w:rPr>
              <w:t>ltramicrotome</w:t>
            </w:r>
            <w:r>
              <w:rPr>
                <w:rFonts w:ascii="Calibri" w:hAnsi="Calibri" w:cs="Calibri"/>
                <w:lang w:val="en-US"/>
              </w:rPr>
              <w:t xml:space="preserve"> must be used </w:t>
            </w:r>
            <w:r w:rsidR="009B0121">
              <w:rPr>
                <w:rFonts w:ascii="Calibri" w:hAnsi="Calibri" w:cs="Calibri"/>
                <w:lang w:val="en-US"/>
              </w:rPr>
              <w:t xml:space="preserve">with care and </w:t>
            </w:r>
            <w:r>
              <w:rPr>
                <w:rFonts w:ascii="Calibri" w:hAnsi="Calibri" w:cs="Calibri"/>
                <w:lang w:val="en-US"/>
              </w:rPr>
              <w:t xml:space="preserve">one must be careful when handling </w:t>
            </w:r>
            <w:r w:rsidR="009B0121">
              <w:rPr>
                <w:rFonts w:ascii="Calibri" w:hAnsi="Calibri" w:cs="Calibri"/>
                <w:lang w:val="en-US"/>
              </w:rPr>
              <w:t>sharp knives</w:t>
            </w:r>
            <w:r w:rsidR="00F26B15">
              <w:rPr>
                <w:rFonts w:ascii="Calibri" w:hAnsi="Calibri" w:cs="Calibri"/>
                <w:lang w:val="en-US"/>
              </w:rPr>
              <w:t>. Glass kniv</w:t>
            </w:r>
            <w:r w:rsidR="0044261E">
              <w:rPr>
                <w:rFonts w:ascii="Calibri" w:hAnsi="Calibri" w:cs="Calibri"/>
                <w:lang w:val="en-US"/>
              </w:rPr>
              <w:t>es are free-standing and extremely sharp. They should be covered when not in use and should never be left exposed in the holder on the table.</w:t>
            </w:r>
          </w:p>
          <w:p w:rsidR="009B0121" w:rsidRPr="001031F4" w:rsidRDefault="009B0121" w:rsidP="00E26C2C">
            <w:pPr>
              <w:rPr>
                <w:rFonts w:ascii="Calibri" w:hAnsi="Calibri" w:cs="Calibri"/>
                <w:lang w:val="en-US"/>
              </w:rPr>
            </w:pPr>
          </w:p>
          <w:p w:rsidR="00E26C2C" w:rsidRPr="001031F4" w:rsidRDefault="00E26C2C" w:rsidP="00E26C2C">
            <w:pPr>
              <w:rPr>
                <w:rFonts w:ascii="Arial" w:hAnsi="Arial" w:cs="Arial"/>
                <w:sz w:val="16"/>
                <w:szCs w:val="16"/>
                <w:lang w:val="en-US"/>
              </w:rPr>
            </w:pPr>
          </w:p>
          <w:p w:rsidR="00502562" w:rsidRPr="001A0C2C" w:rsidRDefault="00502562" w:rsidP="00502562">
            <w:pPr>
              <w:rPr>
                <w:b/>
                <w:sz w:val="24"/>
                <w:szCs w:val="24"/>
                <w:lang w:val="en-US"/>
              </w:rPr>
            </w:pPr>
            <w:r w:rsidRPr="001A0C2C">
              <w:rPr>
                <w:b/>
                <w:sz w:val="24"/>
                <w:szCs w:val="24"/>
                <w:lang w:val="en-US"/>
              </w:rPr>
              <w:t>4) Procedures-Consequences</w:t>
            </w:r>
          </w:p>
          <w:p w:rsidR="00502562" w:rsidRPr="00E26C2C" w:rsidRDefault="00502562" w:rsidP="00502562">
            <w:pPr>
              <w:rPr>
                <w:sz w:val="16"/>
                <w:szCs w:val="16"/>
                <w:lang w:val="en-US"/>
              </w:rPr>
            </w:pPr>
            <w:r w:rsidRPr="00502562">
              <w:rPr>
                <w:sz w:val="16"/>
                <w:szCs w:val="16"/>
                <w:lang w:val="en-US"/>
              </w:rPr>
              <w:t>(Describe how we avoid to be exposed to any danger from this equipment/process, during maintenance and normal use. And if this is not possible, then how we protect our self.)</w:t>
            </w:r>
          </w:p>
          <w:p w:rsidR="00502562" w:rsidRDefault="00502562" w:rsidP="00502562">
            <w:pPr>
              <w:rPr>
                <w:rFonts w:ascii="Calibri" w:hAnsi="Calibri" w:cs="Calibri"/>
                <w:lang w:val="en-US"/>
              </w:rPr>
            </w:pPr>
          </w:p>
          <w:p w:rsidR="001A0C2C" w:rsidRPr="00E26C2C" w:rsidRDefault="001A0C2C" w:rsidP="00502562">
            <w:pPr>
              <w:rPr>
                <w:rFonts w:ascii="Calibri" w:hAnsi="Calibri" w:cs="Calibri"/>
                <w:lang w:val="en-US"/>
              </w:rPr>
            </w:pPr>
          </w:p>
          <w:p w:rsidR="004458AC" w:rsidRPr="004458AC" w:rsidRDefault="004458AC" w:rsidP="004458AC">
            <w:pPr>
              <w:rPr>
                <w:lang w:val="en-US"/>
              </w:rPr>
            </w:pPr>
          </w:p>
          <w:p w:rsidR="00502562" w:rsidRPr="001A0C2C" w:rsidRDefault="00502562" w:rsidP="00502562">
            <w:pPr>
              <w:rPr>
                <w:b/>
                <w:sz w:val="24"/>
                <w:szCs w:val="24"/>
                <w:lang w:val="en-US"/>
              </w:rPr>
            </w:pPr>
            <w:r w:rsidRPr="001A0C2C">
              <w:rPr>
                <w:b/>
                <w:sz w:val="24"/>
                <w:szCs w:val="24"/>
                <w:lang w:val="en-US"/>
              </w:rPr>
              <w:t>5)  Waste treatment</w:t>
            </w:r>
          </w:p>
          <w:p w:rsidR="00502562" w:rsidRDefault="00502562" w:rsidP="00502562">
            <w:pPr>
              <w:rPr>
                <w:sz w:val="16"/>
                <w:szCs w:val="16"/>
                <w:lang w:val="en-US"/>
              </w:rPr>
            </w:pPr>
            <w:r w:rsidRPr="00502562">
              <w:rPr>
                <w:sz w:val="16"/>
                <w:szCs w:val="16"/>
                <w:lang w:val="en-US"/>
              </w:rPr>
              <w:t>(What to do with the waste (if any))</w:t>
            </w:r>
          </w:p>
          <w:p w:rsidR="002500B2" w:rsidRPr="009B0121" w:rsidRDefault="009B0121" w:rsidP="00502562">
            <w:pPr>
              <w:rPr>
                <w:rFonts w:cstheme="minorHAnsi"/>
                <w:sz w:val="16"/>
                <w:szCs w:val="16"/>
                <w:lang w:val="en-US"/>
              </w:rPr>
            </w:pPr>
            <w:r w:rsidRPr="009B0121">
              <w:rPr>
                <w:rFonts w:cstheme="minorHAnsi"/>
                <w:lang w:val="en-US"/>
              </w:rPr>
              <w:t>In case the knife is damaged, it should be thrown away in the yellow waste container or contact technical staff.</w:t>
            </w:r>
          </w:p>
        </w:tc>
      </w:tr>
    </w:tbl>
    <w:p w:rsidR="00BE5B0C" w:rsidRPr="00502562" w:rsidRDefault="00BE5B0C">
      <w:pPr>
        <w:rPr>
          <w:lang w:val="en-US"/>
        </w:rPr>
      </w:pPr>
    </w:p>
    <w:sectPr w:rsidR="00BE5B0C" w:rsidRPr="00502562" w:rsidSect="00502562">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A88"/>
    <w:multiLevelType w:val="hybridMultilevel"/>
    <w:tmpl w:val="DA880B40"/>
    <w:lvl w:ilvl="0" w:tplc="FE827DC8">
      <w:start w:val="1"/>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22111A61"/>
    <w:multiLevelType w:val="hybridMultilevel"/>
    <w:tmpl w:val="8ECA6768"/>
    <w:lvl w:ilvl="0" w:tplc="CB6A392A">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A2259E"/>
    <w:multiLevelType w:val="hybridMultilevel"/>
    <w:tmpl w:val="20DAC422"/>
    <w:lvl w:ilvl="0" w:tplc="0EF423F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947F8A"/>
    <w:multiLevelType w:val="multilevel"/>
    <w:tmpl w:val="25EC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A32A4D"/>
    <w:multiLevelType w:val="hybridMultilevel"/>
    <w:tmpl w:val="2EC009E0"/>
    <w:lvl w:ilvl="0" w:tplc="DA6AAB5A">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B3B48"/>
    <w:multiLevelType w:val="hybridMultilevel"/>
    <w:tmpl w:val="9B940422"/>
    <w:lvl w:ilvl="0" w:tplc="38E88674">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D02DCF"/>
    <w:multiLevelType w:val="hybridMultilevel"/>
    <w:tmpl w:val="4D2E6CF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62"/>
    <w:rsid w:val="001031F4"/>
    <w:rsid w:val="001A0C2C"/>
    <w:rsid w:val="00246D04"/>
    <w:rsid w:val="002500B2"/>
    <w:rsid w:val="003B7096"/>
    <w:rsid w:val="003C0825"/>
    <w:rsid w:val="0044261E"/>
    <w:rsid w:val="004458AC"/>
    <w:rsid w:val="00496573"/>
    <w:rsid w:val="00502562"/>
    <w:rsid w:val="006712A5"/>
    <w:rsid w:val="00676ABE"/>
    <w:rsid w:val="00692A9B"/>
    <w:rsid w:val="006E3C20"/>
    <w:rsid w:val="007E1964"/>
    <w:rsid w:val="00865433"/>
    <w:rsid w:val="008674D7"/>
    <w:rsid w:val="0090118C"/>
    <w:rsid w:val="009B0121"/>
    <w:rsid w:val="00BA12A9"/>
    <w:rsid w:val="00BA5381"/>
    <w:rsid w:val="00BB4330"/>
    <w:rsid w:val="00BD43E2"/>
    <w:rsid w:val="00BE1794"/>
    <w:rsid w:val="00BE5B0C"/>
    <w:rsid w:val="00D97061"/>
    <w:rsid w:val="00DB428E"/>
    <w:rsid w:val="00E26C2C"/>
    <w:rsid w:val="00F26B15"/>
    <w:rsid w:val="00F478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DCF1"/>
  <w15:docId w15:val="{55AE6579-AAB3-4040-986F-9A2F10EA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256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502562"/>
    <w:rPr>
      <w:b/>
      <w:bCs/>
    </w:rPr>
  </w:style>
  <w:style w:type="paragraph" w:styleId="BalloonText">
    <w:name w:val="Balloon Text"/>
    <w:basedOn w:val="Normal"/>
    <w:link w:val="BalloonTextChar"/>
    <w:uiPriority w:val="99"/>
    <w:semiHidden/>
    <w:unhideWhenUsed/>
    <w:rsid w:val="00502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562"/>
    <w:rPr>
      <w:rFonts w:ascii="Tahoma" w:hAnsi="Tahoma" w:cs="Tahoma"/>
      <w:sz w:val="16"/>
      <w:szCs w:val="16"/>
    </w:rPr>
  </w:style>
  <w:style w:type="paragraph" w:styleId="ListParagraph">
    <w:name w:val="List Paragraph"/>
    <w:basedOn w:val="Normal"/>
    <w:uiPriority w:val="34"/>
    <w:qFormat/>
    <w:rsid w:val="003C0825"/>
    <w:pPr>
      <w:ind w:left="720"/>
      <w:contextualSpacing/>
    </w:pPr>
  </w:style>
  <w:style w:type="paragraph" w:customStyle="1" w:styleId="xmsolistparagraph">
    <w:name w:val="x_msolistparagraph"/>
    <w:basedOn w:val="Normal"/>
    <w:rsid w:val="003C08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4winMark">
    <w:name w:val="tw4winMark"/>
    <w:rsid w:val="004458AC"/>
    <w:rPr>
      <w:rFonts w:ascii="Courier New" w:hAnsi="Courier New" w:cs="Courier New"/>
      <w:vanish/>
      <w:color w:val="800080"/>
      <w:vertAlign w:val="subscript"/>
    </w:rPr>
  </w:style>
  <w:style w:type="character" w:styleId="Hyperlink">
    <w:name w:val="Hyperlink"/>
    <w:basedOn w:val="DefaultParagraphFont"/>
    <w:uiPriority w:val="99"/>
    <w:unhideWhenUsed/>
    <w:rsid w:val="0090118C"/>
    <w:rPr>
      <w:color w:val="0000FF" w:themeColor="hyperlink"/>
      <w:u w:val="single"/>
    </w:rPr>
  </w:style>
  <w:style w:type="character" w:styleId="FollowedHyperlink">
    <w:name w:val="FollowedHyperlink"/>
    <w:basedOn w:val="DefaultParagraphFont"/>
    <w:uiPriority w:val="99"/>
    <w:semiHidden/>
    <w:unhideWhenUsed/>
    <w:rsid w:val="00BB4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7712">
      <w:bodyDiv w:val="1"/>
      <w:marLeft w:val="0"/>
      <w:marRight w:val="0"/>
      <w:marTop w:val="0"/>
      <w:marBottom w:val="0"/>
      <w:divBdr>
        <w:top w:val="none" w:sz="0" w:space="0" w:color="auto"/>
        <w:left w:val="none" w:sz="0" w:space="0" w:color="auto"/>
        <w:bottom w:val="none" w:sz="0" w:space="0" w:color="auto"/>
        <w:right w:val="none" w:sz="0" w:space="0" w:color="auto"/>
      </w:divBdr>
      <w:divsChild>
        <w:div w:id="92098060">
          <w:marLeft w:val="0"/>
          <w:marRight w:val="0"/>
          <w:marTop w:val="0"/>
          <w:marBottom w:val="0"/>
          <w:divBdr>
            <w:top w:val="none" w:sz="0" w:space="0" w:color="auto"/>
            <w:left w:val="none" w:sz="0" w:space="0" w:color="auto"/>
            <w:bottom w:val="none" w:sz="0" w:space="0" w:color="auto"/>
            <w:right w:val="none" w:sz="0" w:space="0" w:color="auto"/>
          </w:divBdr>
        </w:div>
        <w:div w:id="991298684">
          <w:marLeft w:val="0"/>
          <w:marRight w:val="0"/>
          <w:marTop w:val="0"/>
          <w:marBottom w:val="0"/>
          <w:divBdr>
            <w:top w:val="none" w:sz="0" w:space="0" w:color="auto"/>
            <w:left w:val="none" w:sz="0" w:space="0" w:color="auto"/>
            <w:bottom w:val="none" w:sz="0" w:space="0" w:color="auto"/>
            <w:right w:val="none" w:sz="0" w:space="0" w:color="auto"/>
          </w:divBdr>
        </w:div>
        <w:div w:id="306597410">
          <w:marLeft w:val="720"/>
          <w:marRight w:val="0"/>
          <w:marTop w:val="0"/>
          <w:marBottom w:val="0"/>
          <w:divBdr>
            <w:top w:val="none" w:sz="0" w:space="0" w:color="auto"/>
            <w:left w:val="none" w:sz="0" w:space="0" w:color="auto"/>
            <w:bottom w:val="none" w:sz="0" w:space="0" w:color="auto"/>
            <w:right w:val="none" w:sz="0" w:space="0" w:color="auto"/>
          </w:divBdr>
        </w:div>
      </w:divsChild>
    </w:div>
    <w:div w:id="1874076142">
      <w:bodyDiv w:val="1"/>
      <w:marLeft w:val="0"/>
      <w:marRight w:val="0"/>
      <w:marTop w:val="0"/>
      <w:marBottom w:val="0"/>
      <w:divBdr>
        <w:top w:val="none" w:sz="0" w:space="0" w:color="auto"/>
        <w:left w:val="none" w:sz="0" w:space="0" w:color="auto"/>
        <w:bottom w:val="none" w:sz="0" w:space="0" w:color="auto"/>
        <w:right w:val="none" w:sz="0" w:space="0" w:color="auto"/>
      </w:divBdr>
      <w:divsChild>
        <w:div w:id="1426920876">
          <w:marLeft w:val="0"/>
          <w:marRight w:val="0"/>
          <w:marTop w:val="0"/>
          <w:marBottom w:val="0"/>
          <w:divBdr>
            <w:top w:val="none" w:sz="0" w:space="0" w:color="auto"/>
            <w:left w:val="none" w:sz="0" w:space="0" w:color="auto"/>
            <w:bottom w:val="none" w:sz="0" w:space="0" w:color="auto"/>
            <w:right w:val="none" w:sz="0" w:space="0" w:color="auto"/>
          </w:divBdr>
        </w:div>
        <w:div w:id="12267189">
          <w:marLeft w:val="0"/>
          <w:marRight w:val="0"/>
          <w:marTop w:val="0"/>
          <w:marBottom w:val="0"/>
          <w:divBdr>
            <w:top w:val="none" w:sz="0" w:space="0" w:color="auto"/>
            <w:left w:val="none" w:sz="0" w:space="0" w:color="auto"/>
            <w:bottom w:val="none" w:sz="0" w:space="0" w:color="auto"/>
            <w:right w:val="none" w:sz="0" w:space="0" w:color="auto"/>
          </w:divBdr>
        </w:div>
        <w:div w:id="20599688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ica-microsystems.com/products/sample-preparation-for-electron-microscopy/p/leica-em-uc7/showcas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Pages>
  <Words>549</Words>
  <Characters>3132</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DTU</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Karen Tracy Hong Lin</dc:creator>
  <cp:lastModifiedBy>Marie Karen Tracy Hong Lin</cp:lastModifiedBy>
  <cp:revision>11</cp:revision>
  <cp:lastPrinted>2019-02-25T10:18:00Z</cp:lastPrinted>
  <dcterms:created xsi:type="dcterms:W3CDTF">2019-02-27T10:51:00Z</dcterms:created>
  <dcterms:modified xsi:type="dcterms:W3CDTF">2020-03-20T10:06:00Z</dcterms:modified>
</cp:coreProperties>
</file>