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722318">
        <w:rPr>
          <w:sz w:val="32"/>
          <w:szCs w:val="32"/>
          <w:lang w:val="en-US"/>
        </w:rPr>
        <w:t>22</w:t>
      </w:r>
      <w:r w:rsidR="00094EFD">
        <w:rPr>
          <w:sz w:val="32"/>
          <w:szCs w:val="32"/>
          <w:lang w:val="en-US"/>
        </w:rPr>
        <w:t>/</w:t>
      </w:r>
      <w:r w:rsidR="00722318">
        <w:rPr>
          <w:sz w:val="32"/>
          <w:szCs w:val="32"/>
          <w:lang w:val="en-US"/>
        </w:rPr>
        <w:t>9</w:t>
      </w:r>
      <w:r w:rsidR="001568AC">
        <w:rPr>
          <w:sz w:val="32"/>
          <w:szCs w:val="32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722318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722318" w:rsidTr="0048611F">
        <w:tc>
          <w:tcPr>
            <w:tcW w:w="4077" w:type="dxa"/>
          </w:tcPr>
          <w:p w:rsidR="0003171A" w:rsidRDefault="00B819B7" w:rsidP="00B819B7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TPT Mask Design</w:t>
            </w:r>
          </w:p>
          <w:p w:rsidR="00B819B7" w:rsidRPr="00B819B7" w:rsidRDefault="00B819B7" w:rsidP="00B819B7">
            <w:pPr>
              <w:rPr>
                <w:rFonts w:eastAsia="Times New Roman"/>
                <w:lang w:val="en-US" w:eastAsia="en-US"/>
              </w:rPr>
            </w:pPr>
            <w:r w:rsidRPr="00B819B7">
              <w:rPr>
                <w:rFonts w:eastAsia="Times New Roman"/>
                <w:lang w:val="en-US" w:eastAsia="en-US"/>
              </w:rPr>
              <w:t xml:space="preserve">Information and </w:t>
            </w:r>
            <w:r>
              <w:rPr>
                <w:rFonts w:eastAsia="Times New Roman"/>
                <w:lang w:val="en-US" w:eastAsia="en-US"/>
              </w:rPr>
              <w:t>material to this new TPT course on Mask Design has been uploaded to LabAdviser. The course is a self-study.</w:t>
            </w:r>
          </w:p>
        </w:tc>
        <w:tc>
          <w:tcPr>
            <w:tcW w:w="2268" w:type="dxa"/>
          </w:tcPr>
          <w:p w:rsidR="003C6A22" w:rsidRPr="000748D3" w:rsidRDefault="00B819B7" w:rsidP="00B819B7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 w:rsidRPr="000748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Jesper Hanberg @danchip </w:t>
            </w:r>
          </w:p>
        </w:tc>
        <w:tc>
          <w:tcPr>
            <w:tcW w:w="3509" w:type="dxa"/>
          </w:tcPr>
          <w:p w:rsidR="00802351" w:rsidRPr="00BA236E" w:rsidRDefault="00B819B7" w:rsidP="001568AC">
            <w:pPr>
              <w:rPr>
                <w:color w:val="1F497D"/>
                <w:lang w:val="en-US"/>
              </w:rPr>
            </w:pPr>
            <w:hyperlink r:id="rId6" w:anchor="The_Mask_Design_TPT" w:history="1">
              <w:r w:rsidRPr="00BA236E">
                <w:rPr>
                  <w:rStyle w:val="Hyperlink"/>
                  <w:lang w:val="en-US"/>
                </w:rPr>
                <w:t>Courses#The_Mask_Design_TPT</w:t>
              </w:r>
            </w:hyperlink>
          </w:p>
        </w:tc>
      </w:tr>
      <w:tr w:rsidR="00677EDA" w:rsidRPr="00722318" w:rsidTr="0048611F">
        <w:tc>
          <w:tcPr>
            <w:tcW w:w="4077" w:type="dxa"/>
          </w:tcPr>
          <w:p w:rsidR="00183E49" w:rsidRDefault="000748D3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Probe station</w:t>
            </w:r>
          </w:p>
          <w:p w:rsidR="009F2187" w:rsidRPr="009F2187" w:rsidRDefault="000748D3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Equipment page has been made</w:t>
            </w:r>
          </w:p>
        </w:tc>
        <w:tc>
          <w:tcPr>
            <w:tcW w:w="2268" w:type="dxa"/>
          </w:tcPr>
          <w:p w:rsidR="00044833" w:rsidRPr="008A5F41" w:rsidRDefault="000748D3" w:rsidP="000748D3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 w:rsidRPr="000748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Rune Christiansen @danchip</w:t>
            </w:r>
          </w:p>
        </w:tc>
        <w:tc>
          <w:tcPr>
            <w:tcW w:w="3509" w:type="dxa"/>
          </w:tcPr>
          <w:p w:rsidR="00044833" w:rsidRDefault="000748D3" w:rsidP="00770D4F">
            <w:pPr>
              <w:rPr>
                <w:color w:val="1F497D"/>
                <w:lang w:val="en-US"/>
              </w:rPr>
            </w:pPr>
            <w:hyperlink r:id="rId7" w:history="1">
              <w:r w:rsidRPr="000748D3">
                <w:rPr>
                  <w:rStyle w:val="Hyperlink"/>
                  <w:lang w:val="en-US"/>
                </w:rPr>
                <w:t>Characterization/Probe_station</w:t>
              </w:r>
            </w:hyperlink>
          </w:p>
        </w:tc>
      </w:tr>
      <w:tr w:rsidR="00F97050" w:rsidRPr="00722318" w:rsidTr="0048611F">
        <w:tc>
          <w:tcPr>
            <w:tcW w:w="4077" w:type="dxa"/>
          </w:tcPr>
          <w:p w:rsidR="00183E49" w:rsidRDefault="000748D3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Wet Aluminium Etch</w:t>
            </w:r>
          </w:p>
          <w:p w:rsidR="00B06C3C" w:rsidRPr="00B06C3C" w:rsidRDefault="00B06C3C" w:rsidP="00F97050">
            <w:pPr>
              <w:rPr>
                <w:rFonts w:eastAsia="Times New Roman"/>
                <w:lang w:val="en-US" w:eastAsia="en-US"/>
              </w:rPr>
            </w:pPr>
            <w:r w:rsidRPr="00B06C3C">
              <w:rPr>
                <w:rFonts w:eastAsia="Times New Roman"/>
                <w:lang w:val="en-US" w:eastAsia="en-US"/>
              </w:rPr>
              <w:t>Page has been updated with the new bath</w:t>
            </w:r>
          </w:p>
        </w:tc>
        <w:tc>
          <w:tcPr>
            <w:tcW w:w="2268" w:type="dxa"/>
          </w:tcPr>
          <w:p w:rsidR="008A5F41" w:rsidRDefault="00B06C3C" w:rsidP="008A5F41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Claus H. Nielsen @danchip</w:t>
            </w:r>
          </w:p>
          <w:p w:rsidR="00F97050" w:rsidRDefault="00F97050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F97050" w:rsidRDefault="000748D3" w:rsidP="00D42EFD">
            <w:pPr>
              <w:rPr>
                <w:color w:val="1F497D"/>
                <w:lang w:val="en-US"/>
              </w:rPr>
            </w:pPr>
            <w:hyperlink r:id="rId8" w:history="1">
              <w:r w:rsidRPr="000748D3">
                <w:rPr>
                  <w:rStyle w:val="Hyperlink"/>
                  <w:lang w:val="en-US"/>
                </w:rPr>
                <w:t>Wet_Aluminium_Etch</w:t>
              </w:r>
            </w:hyperlink>
          </w:p>
        </w:tc>
      </w:tr>
      <w:tr w:rsidR="00504A33" w:rsidRPr="00722318" w:rsidTr="0048611F">
        <w:tc>
          <w:tcPr>
            <w:tcW w:w="4077" w:type="dxa"/>
          </w:tcPr>
          <w:p w:rsidR="0003171A" w:rsidRDefault="00B06C3C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Wafer and mask cleaning and Piranha</w:t>
            </w:r>
          </w:p>
          <w:p w:rsidR="00B06C3C" w:rsidRPr="00B06C3C" w:rsidRDefault="00B06C3C" w:rsidP="00F97050">
            <w:pPr>
              <w:rPr>
                <w:rFonts w:eastAsia="Times New Roman"/>
                <w:lang w:val="en-US" w:eastAsia="en-US"/>
              </w:rPr>
            </w:pPr>
            <w:r w:rsidRPr="00B06C3C">
              <w:rPr>
                <w:rFonts w:eastAsia="Times New Roman"/>
                <w:lang w:val="en-US" w:eastAsia="en-US"/>
              </w:rPr>
              <w:t>Page for cleaning of wafers and masks has</w:t>
            </w:r>
            <w:r>
              <w:rPr>
                <w:rFonts w:eastAsia="Times New Roman"/>
                <w:lang w:val="en-US" w:eastAsia="en-US"/>
              </w:rPr>
              <w:t xml:space="preserve"> updated.</w:t>
            </w:r>
            <w:r w:rsidRPr="00B06C3C">
              <w:rPr>
                <w:rFonts w:eastAsia="Times New Roman"/>
                <w:lang w:val="en-US" w:eastAsia="en-US"/>
              </w:rPr>
              <w:t xml:space="preserve"> </w:t>
            </w:r>
          </w:p>
          <w:p w:rsidR="00B06C3C" w:rsidRPr="00D42EFD" w:rsidRDefault="00B06C3C" w:rsidP="00F9705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268" w:type="dxa"/>
          </w:tcPr>
          <w:p w:rsidR="00B06C3C" w:rsidRDefault="00B06C3C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Claus H. Nielsen @danchip</w:t>
            </w:r>
          </w:p>
          <w:p w:rsidR="0003171A" w:rsidRP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03171A" w:rsidRDefault="00B06C3C" w:rsidP="009F2187">
            <w:pPr>
              <w:rPr>
                <w:color w:val="1F497D"/>
                <w:lang w:val="en-US"/>
              </w:rPr>
            </w:pPr>
            <w:hyperlink r:id="rId9" w:history="1">
              <w:r w:rsidRPr="00B06C3C">
                <w:rPr>
                  <w:rStyle w:val="Hyperlink"/>
                  <w:lang w:val="en-US"/>
                </w:rPr>
                <w:t>Wafer_cleaning/7-up_%26_Piranha</w:t>
              </w:r>
            </w:hyperlink>
          </w:p>
        </w:tc>
      </w:tr>
      <w:tr w:rsidR="00BA236E" w:rsidRPr="00722318" w:rsidTr="0048611F">
        <w:tc>
          <w:tcPr>
            <w:tcW w:w="4077" w:type="dxa"/>
          </w:tcPr>
          <w:p w:rsidR="00BA236E" w:rsidRDefault="00BA236E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Wet III-V etches</w:t>
            </w:r>
          </w:p>
          <w:p w:rsidR="00BA236E" w:rsidRPr="00BA236E" w:rsidRDefault="00BA236E" w:rsidP="00F97050">
            <w:pPr>
              <w:rPr>
                <w:rFonts w:eastAsia="Times New Roman"/>
                <w:lang w:val="en-US" w:eastAsia="en-US"/>
              </w:rPr>
            </w:pPr>
            <w:r w:rsidRPr="00BA236E">
              <w:rPr>
                <w:rFonts w:eastAsia="Times New Roman"/>
                <w:lang w:val="en-US" w:eastAsia="en-US"/>
              </w:rPr>
              <w:t>Pages has been updated with the new fume</w:t>
            </w:r>
            <w:r w:rsidR="00387EC2">
              <w:rPr>
                <w:rFonts w:eastAsia="Times New Roman"/>
                <w:lang w:val="en-US" w:eastAsia="en-US"/>
              </w:rPr>
              <w:t xml:space="preserve"> </w:t>
            </w:r>
            <w:bookmarkStart w:id="0" w:name="_GoBack"/>
            <w:bookmarkEnd w:id="0"/>
            <w:r w:rsidRPr="00BA236E">
              <w:rPr>
                <w:rFonts w:eastAsia="Times New Roman"/>
                <w:lang w:val="en-US" w:eastAsia="en-US"/>
              </w:rPr>
              <w:t>hood</w:t>
            </w:r>
          </w:p>
        </w:tc>
        <w:tc>
          <w:tcPr>
            <w:tcW w:w="2268" w:type="dxa"/>
          </w:tcPr>
          <w:p w:rsidR="00BA236E" w:rsidRDefault="00BA236E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Claus H. Nielsen @danchip</w:t>
            </w:r>
          </w:p>
        </w:tc>
        <w:tc>
          <w:tcPr>
            <w:tcW w:w="3509" w:type="dxa"/>
          </w:tcPr>
          <w:p w:rsidR="00BA236E" w:rsidRDefault="00BA236E" w:rsidP="009F2187">
            <w:pPr>
              <w:rPr>
                <w:color w:val="1F497D"/>
                <w:lang w:val="en-US"/>
              </w:rPr>
            </w:pPr>
            <w:hyperlink r:id="rId10" w:history="1">
              <w:r w:rsidRPr="00BA236E">
                <w:rPr>
                  <w:rStyle w:val="Hyperlink"/>
                  <w:lang w:val="en-US"/>
                </w:rPr>
                <w:t>Wet_III-V_Etches</w:t>
              </w:r>
            </w:hyperlink>
          </w:p>
        </w:tc>
      </w:tr>
      <w:tr w:rsidR="00504A33" w:rsidRPr="00722318" w:rsidTr="0048611F">
        <w:tc>
          <w:tcPr>
            <w:tcW w:w="4077" w:type="dxa"/>
          </w:tcPr>
          <w:p w:rsidR="003A4809" w:rsidRPr="000616A8" w:rsidRDefault="00BA236E" w:rsidP="008D23A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dates</w:t>
            </w:r>
            <w:r w:rsidR="000616A8" w:rsidRPr="000616A8">
              <w:rPr>
                <w:rFonts w:eastAsia="Times New Roman"/>
                <w:b/>
                <w:lang w:val="en-US" w:eastAsia="en-US"/>
              </w:rPr>
              <w:t xml:space="preserve"> Dry Etch TPT</w:t>
            </w:r>
          </w:p>
          <w:p w:rsidR="000616A8" w:rsidRPr="00787A00" w:rsidRDefault="000616A8" w:rsidP="008D23A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TPT: Tool Package Training</w:t>
            </w:r>
          </w:p>
        </w:tc>
        <w:tc>
          <w:tcPr>
            <w:tcW w:w="2268" w:type="dxa"/>
          </w:tcPr>
          <w:p w:rsidR="00504A33" w:rsidRDefault="000616A8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</w:p>
        </w:tc>
        <w:tc>
          <w:tcPr>
            <w:tcW w:w="3509" w:type="dxa"/>
          </w:tcPr>
          <w:p w:rsidR="000616A8" w:rsidRDefault="00387EC2" w:rsidP="00466B2A">
            <w:pPr>
              <w:rPr>
                <w:color w:val="1F497D"/>
                <w:lang w:val="en-US"/>
              </w:rPr>
            </w:pPr>
            <w:hyperlink r:id="rId11" w:anchor="The_Dry_Etch_TPT" w:history="1">
              <w:r w:rsidR="000616A8" w:rsidRPr="000616A8">
                <w:rPr>
                  <w:rStyle w:val="Hyperlink"/>
                  <w:lang w:val="en-US"/>
                </w:rPr>
                <w:t>Courses#The_Dry_Etch_TPT</w:t>
              </w:r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</w:tblGrid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1177E">
              <w:rPr>
                <w:b/>
                <w:bCs/>
              </w:rPr>
              <w:t xml:space="preserve"> for Spray coater</w:t>
            </w: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1177E">
              <w:rPr>
                <w:b/>
                <w:bCs/>
              </w:rPr>
              <w:t xml:space="preserve"> for Spin Track 1 + 2</w:t>
            </w: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1177E" w:rsidRP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Pr="0061177E" w:rsidRDefault="006117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77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61177E">
              <w:rPr>
                <w:b/>
                <w:bCs/>
                <w:lang w:val="en-US"/>
              </w:rPr>
              <w:t xml:space="preserve"> for Spin coater: RCD8</w:t>
            </w:r>
          </w:p>
        </w:tc>
      </w:tr>
      <w:tr w:rsidR="0061177E" w:rsidRP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P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61177E" w:rsidRP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Pr="0061177E" w:rsidRDefault="006117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77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61177E">
              <w:rPr>
                <w:b/>
                <w:bCs/>
                <w:lang w:val="en-US"/>
              </w:rPr>
              <w:t xml:space="preserve"> for LPCVD polysilicon furnace (4")</w:t>
            </w: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1177E">
              <w:rPr>
                <w:b/>
                <w:bCs/>
              </w:rPr>
              <w:t xml:space="preserve"> for ALD 2 (PEALD)</w:t>
            </w: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1177E">
              <w:rPr>
                <w:b/>
                <w:bCs/>
              </w:rPr>
              <w:t xml:space="preserve"> for DRIE-Pegasus</w:t>
            </w: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1177E">
              <w:rPr>
                <w:b/>
                <w:bCs/>
              </w:rPr>
              <w:t xml:space="preserve"> for Noble furnace</w:t>
            </w: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Default="00611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1177E">
              <w:rPr>
                <w:b/>
                <w:bCs/>
              </w:rPr>
              <w:t xml:space="preserve"> for XPS-ThermoScientific</w:t>
            </w:r>
          </w:p>
        </w:tc>
      </w:tr>
      <w:tr w:rsidR="0061177E" w:rsidRP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P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61177E" w:rsidRP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Pr="0061177E" w:rsidRDefault="006117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77E">
              <w:rPr>
                <w:rStyle w:val="stext"/>
                <w:rFonts w:ascii="Arial" w:hAnsi="Arial" w:cs="Arial"/>
                <w:b/>
                <w:bCs/>
                <w:lang w:val="en-US"/>
              </w:rPr>
              <w:lastRenderedPageBreak/>
              <w:t>Manual</w:t>
            </w:r>
            <w:r w:rsidRPr="0061177E">
              <w:rPr>
                <w:b/>
                <w:bCs/>
                <w:lang w:val="en-US"/>
              </w:rPr>
              <w:t xml:space="preserve"> for Noco IR optical microscope</w:t>
            </w:r>
          </w:p>
        </w:tc>
      </w:tr>
      <w:tr w:rsidR="0061177E" w:rsidRPr="0061177E" w:rsidTr="0061177E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1177E" w:rsidRPr="0061177E" w:rsidRDefault="0061177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45"/>
      </w:tblGrid>
      <w:tr w:rsidR="0061177E" w:rsidTr="00611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77E" w:rsidRDefault="006117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Viser side 1 af 1</w:t>
            </w:r>
          </w:p>
        </w:tc>
        <w:tc>
          <w:tcPr>
            <w:tcW w:w="0" w:type="auto"/>
            <w:vAlign w:val="center"/>
            <w:hideMark/>
          </w:tcPr>
          <w:p w:rsidR="0061177E" w:rsidRDefault="006117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177E" w:rsidTr="00611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77E" w:rsidRDefault="00611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1177E" w:rsidRDefault="0061177E">
            <w:pPr>
              <w:rPr>
                <w:sz w:val="20"/>
                <w:szCs w:val="20"/>
              </w:rPr>
            </w:pPr>
          </w:p>
        </w:tc>
      </w:tr>
    </w:tbl>
    <w:p w:rsidR="0061177E" w:rsidRDefault="0061177E" w:rsidP="00F608F7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722318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722318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7921" w:rsidRPr="00722318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722318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E521F" w:rsidRPr="00275948" w:rsidTr="007E52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21F" w:rsidRPr="007E521F" w:rsidRDefault="007E52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7E521F" w:rsidRDefault="00F608F7" w:rsidP="00F97050">
      <w:pPr>
        <w:rPr>
          <w:rFonts w:ascii="Arial" w:hAnsi="Arial" w:cs="Arial"/>
          <w:lang w:val="en-US"/>
        </w:rPr>
      </w:pPr>
    </w:p>
    <w:sectPr w:rsidR="00F608F7" w:rsidRPr="007E521F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833"/>
    <w:rsid w:val="00051894"/>
    <w:rsid w:val="000554C1"/>
    <w:rsid w:val="00056167"/>
    <w:rsid w:val="000565FF"/>
    <w:rsid w:val="000616A8"/>
    <w:rsid w:val="00070209"/>
    <w:rsid w:val="00072A22"/>
    <w:rsid w:val="000748D3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2F7E01"/>
    <w:rsid w:val="00303724"/>
    <w:rsid w:val="00312DC5"/>
    <w:rsid w:val="00314BD6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3D82"/>
    <w:rsid w:val="003A4809"/>
    <w:rsid w:val="003A4EB0"/>
    <w:rsid w:val="003B109C"/>
    <w:rsid w:val="003B42F8"/>
    <w:rsid w:val="003C6A22"/>
    <w:rsid w:val="003D0DE4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204D2"/>
    <w:rsid w:val="00722318"/>
    <w:rsid w:val="0073776C"/>
    <w:rsid w:val="00742EFB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2EFD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0C66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Wet_Aluminium_Et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Characterization/Probe_s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LabAdviser/Courses" TargetMode="External"/><Relationship Id="rId11" Type="http://schemas.openxmlformats.org/officeDocument/2006/relationships/hyperlink" Target="http://labadviser.danchip.dtu.dk/index.php/LabAdviser/Cours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Etch/Wet_III-V_Etc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Wafer_cleaning/7-up_%26_Piranh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6</cp:revision>
  <cp:lastPrinted>2013-09-27T07:50:00Z</cp:lastPrinted>
  <dcterms:created xsi:type="dcterms:W3CDTF">2017-09-22T07:49:00Z</dcterms:created>
  <dcterms:modified xsi:type="dcterms:W3CDTF">2017-09-22T11:26:00Z</dcterms:modified>
</cp:coreProperties>
</file>